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997D2" w14:textId="57951A16" w:rsidR="009332CC" w:rsidRDefault="00265713">
      <w:pPr>
        <w:pStyle w:val="Kopfzeile"/>
        <w:tabs>
          <w:tab w:val="clear" w:pos="4536"/>
          <w:tab w:val="clear" w:pos="9072"/>
        </w:tabs>
      </w:pPr>
      <w:r>
        <w:rPr>
          <w:noProof/>
        </w:rPr>
        <w:pict w14:anchorId="566852E6">
          <v:shapetype id="_x0000_t202" coordsize="21600,21600" o:spt="202" path="m,l,21600r21600,l21600,xe">
            <v:stroke joinstyle="miter"/>
            <v:path gradientshapeok="t" o:connecttype="rect"/>
          </v:shapetype>
          <v:shape id="_x0000_s1029" type="#_x0000_t202" style="position:absolute;margin-left:230.2pt;margin-top:10.7pt;width:246.35pt;height:129.25pt;z-index:1;mso-wrap-style:none" stroked="f">
            <v:textbox style="mso-next-textbox:#_x0000_s1029">
              <w:txbxContent>
                <w:p w14:paraId="6B9FD006" w14:textId="77777777" w:rsidR="009D30FF" w:rsidRDefault="00265713">
                  <w:r>
                    <w:pict w14:anchorId="124BC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2pt;height:91.8pt" fillcolor="window">
                        <v:imagedata r:id="rId7" o:title="cuppatea_schrift"/>
                      </v:shape>
                    </w:pict>
                  </w:r>
                </w:p>
                <w:p w14:paraId="6CFC722F" w14:textId="77777777" w:rsidR="009D30FF" w:rsidRPr="009D30FF" w:rsidRDefault="009D30FF">
                  <w:pPr>
                    <w:rPr>
                      <w:sz w:val="18"/>
                      <w:szCs w:val="18"/>
                    </w:rPr>
                  </w:pPr>
                  <w:r w:rsidRPr="009D30FF">
                    <w:rPr>
                      <w:sz w:val="18"/>
                      <w:szCs w:val="18"/>
                    </w:rPr>
                    <w:t>www.cuppatea.de</w:t>
                  </w:r>
                  <w:r w:rsidRPr="009D30FF">
                    <w:rPr>
                      <w:sz w:val="18"/>
                      <w:szCs w:val="18"/>
                    </w:rPr>
                    <w:tab/>
                  </w:r>
                  <w:r>
                    <w:rPr>
                      <w:sz w:val="18"/>
                      <w:szCs w:val="18"/>
                    </w:rPr>
                    <w:tab/>
                  </w:r>
                  <w:r>
                    <w:rPr>
                      <w:sz w:val="18"/>
                      <w:szCs w:val="18"/>
                    </w:rPr>
                    <w:tab/>
                    <w:t xml:space="preserve">  </w:t>
                  </w:r>
                  <w:r w:rsidR="001B3E96">
                    <w:rPr>
                      <w:sz w:val="18"/>
                      <w:szCs w:val="18"/>
                    </w:rPr>
                    <w:t xml:space="preserve">     presse</w:t>
                  </w:r>
                  <w:r w:rsidRPr="009D30FF">
                    <w:rPr>
                      <w:sz w:val="18"/>
                      <w:szCs w:val="18"/>
                    </w:rPr>
                    <w:t>@cuppatea.de</w:t>
                  </w:r>
                </w:p>
              </w:txbxContent>
            </v:textbox>
          </v:shape>
        </w:pict>
      </w:r>
    </w:p>
    <w:p w14:paraId="06B2470F" w14:textId="77777777" w:rsidR="00ED00A1" w:rsidRDefault="00ED00A1">
      <w:pPr>
        <w:rPr>
          <w:sz w:val="10"/>
        </w:rPr>
      </w:pPr>
    </w:p>
    <w:p w14:paraId="005CAFFE" w14:textId="77777777" w:rsidR="00ED00A1" w:rsidRDefault="00ED00A1">
      <w:pPr>
        <w:rPr>
          <w:sz w:val="10"/>
        </w:rPr>
      </w:pPr>
    </w:p>
    <w:p w14:paraId="7ED856D2" w14:textId="24C2932E" w:rsidR="00ED00A1" w:rsidRDefault="00ED00A1">
      <w:pPr>
        <w:rPr>
          <w:sz w:val="10"/>
        </w:rPr>
      </w:pPr>
    </w:p>
    <w:p w14:paraId="4C87B54B" w14:textId="77777777" w:rsidR="00ED00A1" w:rsidRDefault="00265713">
      <w:pPr>
        <w:pStyle w:val="Kopfzeile"/>
        <w:tabs>
          <w:tab w:val="clear" w:pos="4536"/>
          <w:tab w:val="clear" w:pos="9072"/>
        </w:tabs>
      </w:pPr>
      <w:r>
        <w:rPr>
          <w:noProof/>
        </w:rPr>
        <w:pict w14:anchorId="7B4115FF">
          <v:shape id="_x0000_s1037" type="#_x0000_t202" style="position:absolute;margin-left:-3.8pt;margin-top:9.55pt;width:189.1pt;height:1in;z-index:4" stroked="f" strokeweight="1pt">
            <v:textbox>
              <w:txbxContent>
                <w:p w14:paraId="692D8FE3" w14:textId="77777777" w:rsidR="00370426" w:rsidRPr="0058131A" w:rsidRDefault="00370426" w:rsidP="00370426">
                  <w:pPr>
                    <w:rPr>
                      <w:szCs w:val="24"/>
                    </w:rPr>
                  </w:pPr>
                </w:p>
                <w:p w14:paraId="13F5D9EC" w14:textId="77777777" w:rsidR="001523DD" w:rsidRPr="00370426" w:rsidRDefault="00CB1AAE" w:rsidP="001523DD">
                  <w:pPr>
                    <w:rPr>
                      <w:b/>
                      <w:sz w:val="22"/>
                      <w:szCs w:val="22"/>
                      <w:lang w:val="en-GB"/>
                    </w:rPr>
                  </w:pPr>
                  <w:r w:rsidRPr="00370426">
                    <w:rPr>
                      <w:b/>
                      <w:sz w:val="22"/>
                      <w:szCs w:val="22"/>
                      <w:lang w:val="en-GB"/>
                    </w:rPr>
                    <w:t xml:space="preserve"> </w:t>
                  </w:r>
                </w:p>
              </w:txbxContent>
            </v:textbox>
          </v:shape>
        </w:pict>
      </w:r>
      <w:r>
        <w:rPr>
          <w:noProof/>
        </w:rPr>
        <w:pict w14:anchorId="0AF5CCAE">
          <v:shape id="_x0000_s1036" type="#_x0000_t202" style="position:absolute;margin-left:-3.8pt;margin-top:2.25pt;width:171pt;height:1in;z-index:3" stroked="f">
            <v:textbox>
              <w:txbxContent>
                <w:p w14:paraId="36300A8B" w14:textId="77777777" w:rsidR="0019353D" w:rsidRPr="00E73C75" w:rsidRDefault="0019353D" w:rsidP="00E73C75">
                  <w:pPr>
                    <w:rPr>
                      <w:szCs w:val="22"/>
                    </w:rPr>
                  </w:pPr>
                  <w:r w:rsidRPr="00E73C75">
                    <w:rPr>
                      <w:szCs w:val="22"/>
                    </w:rPr>
                    <w:t xml:space="preserve"> </w:t>
                  </w:r>
                </w:p>
              </w:txbxContent>
            </v:textbox>
          </v:shape>
        </w:pict>
      </w:r>
    </w:p>
    <w:p w14:paraId="0D42E1FB" w14:textId="77777777" w:rsidR="00ED00A1" w:rsidRDefault="00ED00A1"/>
    <w:p w14:paraId="59E40497" w14:textId="77777777" w:rsidR="00ED00A1" w:rsidRDefault="00ED00A1"/>
    <w:p w14:paraId="1B910DB8" w14:textId="77777777" w:rsidR="00ED00A1" w:rsidRDefault="00ED00A1"/>
    <w:p w14:paraId="26C7FECC" w14:textId="77777777" w:rsidR="00ED00A1" w:rsidRDefault="00ED00A1"/>
    <w:p w14:paraId="61869F5D" w14:textId="77777777" w:rsidR="00ED00A1" w:rsidRDefault="00ED00A1"/>
    <w:p w14:paraId="049CA907" w14:textId="77777777" w:rsidR="00ED00A1" w:rsidRDefault="00ED00A1"/>
    <w:p w14:paraId="090D16C9" w14:textId="1E531F7F" w:rsidR="001523DD" w:rsidRDefault="00265713">
      <w:r>
        <w:rPr>
          <w:noProof/>
        </w:rPr>
        <w:pict w14:anchorId="12B9D833">
          <v:shape id="_x0000_s1035" type="#_x0000_t202" style="position:absolute;margin-left:297pt;margin-top:8.4pt;width:170.65pt;height:18pt;z-index:2" stroked="f">
            <v:textbox inset="0,0,0,0">
              <w:txbxContent>
                <w:p w14:paraId="6E3B50CF" w14:textId="5A4CDB2A" w:rsidR="000677C5" w:rsidRPr="006957F2" w:rsidRDefault="006957F2" w:rsidP="00301855">
                  <w:pPr>
                    <w:jc w:val="right"/>
                    <w:rPr>
                      <w:szCs w:val="22"/>
                    </w:rPr>
                  </w:pPr>
                  <w:r>
                    <w:rPr>
                      <w:szCs w:val="22"/>
                    </w:rPr>
                    <w:t xml:space="preserve">    </w:t>
                  </w:r>
                  <w:r w:rsidR="00CB1AAE">
                    <w:t xml:space="preserve">Münster, den </w:t>
                  </w:r>
                  <w:r w:rsidR="00B2354D">
                    <w:t>25. August 2019</w:t>
                  </w:r>
                </w:p>
              </w:txbxContent>
            </v:textbox>
          </v:shape>
        </w:pict>
      </w:r>
    </w:p>
    <w:p w14:paraId="04F3B794" w14:textId="75FDA295" w:rsidR="00DE1BFA" w:rsidRDefault="00DE1BFA" w:rsidP="00301855">
      <w:pPr>
        <w:rPr>
          <w:u w:val="single"/>
        </w:rPr>
      </w:pPr>
    </w:p>
    <w:p w14:paraId="18373E6A" w14:textId="77777777" w:rsidR="00370426" w:rsidRPr="00370426" w:rsidRDefault="001B3E96" w:rsidP="00B2354D">
      <w:pPr>
        <w:spacing w:after="240"/>
        <w:rPr>
          <w:b/>
        </w:rPr>
      </w:pPr>
      <w:r>
        <w:rPr>
          <w:b/>
        </w:rPr>
        <w:t>Pressemitteilung</w:t>
      </w:r>
    </w:p>
    <w:p w14:paraId="3D347404" w14:textId="77777777" w:rsidR="00B2354D" w:rsidRDefault="00B2354D" w:rsidP="00B2354D">
      <w:pPr>
        <w:autoSpaceDE w:val="0"/>
        <w:autoSpaceDN w:val="0"/>
        <w:adjustRightInd w:val="0"/>
        <w:spacing w:after="240"/>
        <w:rPr>
          <w:rFonts w:ascii="TimesNewRomanPS-BoldMT" w:hAnsi="TimesNewRomanPS-BoldMT" w:cs="TimesNewRomanPS-BoldMT"/>
          <w:b/>
          <w:bCs/>
          <w:sz w:val="32"/>
          <w:szCs w:val="32"/>
        </w:rPr>
      </w:pPr>
      <w:r>
        <w:rPr>
          <w:rFonts w:ascii="TimesNewRomanPS-BoldMT" w:hAnsi="TimesNewRomanPS-BoldMT" w:cs="TimesNewRomanPS-BoldMT"/>
          <w:b/>
          <w:bCs/>
          <w:sz w:val="32"/>
          <w:szCs w:val="32"/>
        </w:rPr>
        <w:t>Neue CD von Cuppatea: „Silberstreif“ für mehr Hoffnung</w:t>
      </w:r>
    </w:p>
    <w:p w14:paraId="20539D10" w14:textId="08123B4A" w:rsidR="00B2354D" w:rsidRDefault="00B2354D" w:rsidP="00B2354D">
      <w:pPr>
        <w:autoSpaceDE w:val="0"/>
        <w:autoSpaceDN w:val="0"/>
        <w:adjustRightInd w:val="0"/>
        <w:spacing w:after="220"/>
        <w:rPr>
          <w:rFonts w:ascii="TimesNewRomanPSMT" w:hAnsi="TimesNewRomanPSMT" w:cs="TimesNewRomanPSMT"/>
          <w:szCs w:val="24"/>
        </w:rPr>
      </w:pPr>
      <w:r>
        <w:rPr>
          <w:rFonts w:ascii="TimesNewRomanPSMT" w:hAnsi="TimesNewRomanPSMT" w:cs="TimesNewRomanPSMT"/>
          <w:szCs w:val="24"/>
        </w:rPr>
        <w:t>Ja, es gibt ihn noch – den Silberstreif am Horizont. Trotz der schlechten Nachrichten aus aller Welt, unberechenbaren Regierungschefs und all den anderen echten oder vermeintlichen Bedrohungen. Das Duo Cuppatea singt auf seinem achten Album „Silberstreif“ gegen den Pessimismus an, ohne kritische Themen zu verdecken. Von Frieden, Heimat</w:t>
      </w:r>
      <w:bookmarkStart w:id="0" w:name="_GoBack"/>
      <w:bookmarkEnd w:id="0"/>
      <w:r>
        <w:rPr>
          <w:rFonts w:ascii="TimesNewRomanPSMT" w:hAnsi="TimesNewRomanPSMT" w:cs="TimesNewRomanPSMT"/>
          <w:szCs w:val="24"/>
        </w:rPr>
        <w:t xml:space="preserve"> und wahren Begebenheiten, aber auch von Liebe, Freundschaft und vom Feiern handeln ihre Lieder.</w:t>
      </w:r>
    </w:p>
    <w:p w14:paraId="42BD3FF6" w14:textId="6ADAB561" w:rsidR="00B2354D" w:rsidRDefault="00B2354D" w:rsidP="00B2354D">
      <w:pPr>
        <w:autoSpaceDE w:val="0"/>
        <w:autoSpaceDN w:val="0"/>
        <w:adjustRightInd w:val="0"/>
        <w:spacing w:after="220"/>
        <w:rPr>
          <w:rFonts w:ascii="TimesNewRomanPSMT" w:hAnsi="TimesNewRomanPSMT" w:cs="TimesNewRomanPSMT"/>
          <w:szCs w:val="24"/>
        </w:rPr>
      </w:pPr>
      <w:r>
        <w:rPr>
          <w:rFonts w:ascii="TimesNewRomanPSMT" w:hAnsi="TimesNewRomanPSMT" w:cs="TimesNewRomanPSMT"/>
          <w:szCs w:val="24"/>
        </w:rPr>
        <w:t xml:space="preserve">Gleich zu Beginn ist ein traditionelles Lied der Arbeiterinnenbewegung zu hören, das einen </w:t>
      </w:r>
      <w:r>
        <w:rPr>
          <w:rFonts w:ascii="TimesNewRomanPSMT" w:hAnsi="TimesNewRomanPSMT" w:cs="TimesNewRomanPSMT"/>
          <w:szCs w:val="24"/>
        </w:rPr>
        <w:br/>
        <w:t>Streik der Textilarbeiterinnen in den USA begleitet hat. Das in Deutschland häufig mit einer Tanzmelodie unterlegte Lied wird hier mit der amerikanischen Originalmelodie dargeboten. Der Streik war erfolgreich –der Song bildet gemeinsam mit dem „Lied von den Kranichen“ und dem Schlusslied „Heute, Leute, geht‘s uns gut“ über den Erfolg von gemeinsamem Handeln eine Klammer um die Songs auf der CD.</w:t>
      </w:r>
    </w:p>
    <w:p w14:paraId="714B8F57" w14:textId="77777777" w:rsidR="00B2354D" w:rsidRDefault="00B2354D" w:rsidP="00B2354D">
      <w:pPr>
        <w:autoSpaceDE w:val="0"/>
        <w:autoSpaceDN w:val="0"/>
        <w:adjustRightInd w:val="0"/>
        <w:spacing w:after="220"/>
        <w:rPr>
          <w:rFonts w:ascii="TimesNewRomanPSMT" w:hAnsi="TimesNewRomanPSMT" w:cs="TimesNewRomanPSMT"/>
          <w:szCs w:val="24"/>
        </w:rPr>
      </w:pPr>
      <w:r>
        <w:rPr>
          <w:rFonts w:ascii="TimesNewRomanPSMT" w:hAnsi="TimesNewRomanPSMT" w:cs="TimesNewRomanPSMT"/>
          <w:szCs w:val="24"/>
        </w:rPr>
        <w:t xml:space="preserve">Bei einem solchen Thema dürfen Utopien natürlich nicht fehlen. In „Nummer 13“ ergreifen außerirdische Beobachter die Flucht, als sie feststellen, dass die Erde ein rückständiger Planet voller Hass und Krieg ist. Eine friedliche Welt, in der für Kriege kein Platz mehr ist, behandelt auch der Song „Für Eure Kriege gar nichts“, eine eigene Übertragung des Stücks von Marta Gómez. Und „Zu wahr um schön zu sein“ beschäftigt sich damit, in welcher Welt wir eigentlich leben wollen – ob kommerziell und spießig oder gemeinschaftlich und frei. Und mittendrin dann das Thema „Heimat“ – was ist das, wo ist das und wie viele davon kann ein Mensch haben? </w:t>
      </w:r>
    </w:p>
    <w:p w14:paraId="3BB2C76B" w14:textId="774EED00" w:rsidR="00B2354D" w:rsidRDefault="00B2354D" w:rsidP="00B2354D">
      <w:pPr>
        <w:autoSpaceDE w:val="0"/>
        <w:autoSpaceDN w:val="0"/>
        <w:adjustRightInd w:val="0"/>
        <w:spacing w:after="220"/>
        <w:rPr>
          <w:rFonts w:ascii="TimesNewRomanPSMT" w:hAnsi="TimesNewRomanPSMT" w:cs="TimesNewRomanPSMT"/>
          <w:szCs w:val="24"/>
        </w:rPr>
      </w:pPr>
      <w:r>
        <w:rPr>
          <w:rFonts w:ascii="TimesNewRomanPSMT" w:hAnsi="TimesNewRomanPSMT" w:cs="TimesNewRomanPSMT"/>
          <w:szCs w:val="24"/>
        </w:rPr>
        <w:t xml:space="preserve">Historische Zusammenhänge erzählen die Lieder „Ich warte auf den Bus“ über einen schwarzen Amerikaner, der 40 Jahre seines Lebens unschuldig im Gefängnis verbracht hat, „1520“ über die Hintergründe der Reformation. Mit „Will You Come To The Bower“ und „Wild Mountain Thyme“ sind auch zwei Lieder aus Irland vertreten. Alte Freundschaft und dass man sie pflegen sollte ist das Thema von „All‘ die Jahre“. Wie das „Lied von den Kranichen“ handelt der Song von gemeinsamen Zielen und unterschiedlicher Kraft. </w:t>
      </w:r>
    </w:p>
    <w:p w14:paraId="1067D43A" w14:textId="77777777" w:rsidR="00B2354D" w:rsidRPr="00772340" w:rsidRDefault="00B2354D" w:rsidP="00B2354D">
      <w:pPr>
        <w:autoSpaceDE w:val="0"/>
        <w:autoSpaceDN w:val="0"/>
        <w:adjustRightInd w:val="0"/>
        <w:spacing w:after="220"/>
        <w:rPr>
          <w:rFonts w:ascii="TimesNewRomanPSMT" w:hAnsi="TimesNewRomanPSMT" w:cs="TimesNewRomanPSMT"/>
          <w:szCs w:val="24"/>
        </w:rPr>
      </w:pPr>
      <w:r w:rsidRPr="00772340">
        <w:rPr>
          <w:rFonts w:ascii="TimesNewRomanPSMT" w:hAnsi="TimesNewRomanPSMT" w:cs="TimesNewRomanPSMT"/>
          <w:b/>
          <w:bCs/>
          <w:szCs w:val="24"/>
        </w:rPr>
        <w:t>Cuppatea</w:t>
      </w:r>
      <w:r w:rsidRPr="00772340">
        <w:rPr>
          <w:rFonts w:ascii="TimesNewRomanPSMT" w:hAnsi="TimesNewRomanPSMT" w:cs="TimesNewRomanPSMT"/>
          <w:szCs w:val="24"/>
        </w:rPr>
        <w:t xml:space="preserve"> sind Sigrun Knoche (Alt-Stimme, Flöten, Percussion, Bassgitarre) und Joachim Hetscher (Bariton-Stimme, Gitarre, Banjo). Das Songwriterduo aus Münster steht seit 2002 gemeinsam auf der Bühne.</w:t>
      </w:r>
    </w:p>
    <w:p w14:paraId="20B63D8A" w14:textId="14D8AF4B" w:rsidR="00B2354D" w:rsidRDefault="00B2354D" w:rsidP="00B2354D">
      <w:pPr>
        <w:autoSpaceDE w:val="0"/>
        <w:autoSpaceDN w:val="0"/>
        <w:adjustRightInd w:val="0"/>
        <w:spacing w:after="220"/>
        <w:rPr>
          <w:rFonts w:ascii="TimesNewRomanPSMT" w:hAnsi="TimesNewRomanPSMT" w:cs="TimesNewRomanPSMT"/>
          <w:szCs w:val="24"/>
        </w:rPr>
      </w:pPr>
      <w:r>
        <w:rPr>
          <w:rFonts w:ascii="TimesNewRomanPSMT" w:hAnsi="TimesNewRomanPSMT" w:cs="TimesNewRomanPSMT"/>
          <w:szCs w:val="24"/>
        </w:rPr>
        <w:t>Die CD Silberstreif ist ab dem 1. September 2019 als CD erhältlich und ab dem 4. Oktober 2019 auch in allen gängigen Online-Musikbörsen verfügbar.</w:t>
      </w:r>
    </w:p>
    <w:p w14:paraId="2816F0DB" w14:textId="51D75ACC" w:rsidR="00B2354D" w:rsidRPr="00772340" w:rsidRDefault="00B2354D" w:rsidP="00B2354D">
      <w:pPr>
        <w:autoSpaceDE w:val="0"/>
        <w:autoSpaceDN w:val="0"/>
        <w:adjustRightInd w:val="0"/>
        <w:spacing w:after="220"/>
        <w:rPr>
          <w:rFonts w:ascii="TimesNewRomanPSMT" w:hAnsi="TimesNewRomanPSMT" w:cs="TimesNewRomanPSMT"/>
          <w:szCs w:val="24"/>
        </w:rPr>
      </w:pPr>
      <w:r>
        <w:rPr>
          <w:rFonts w:ascii="TimesNewRomanPSMT" w:hAnsi="TimesNewRomanPSMT" w:cs="TimesNewRomanPSMT"/>
          <w:szCs w:val="24"/>
        </w:rPr>
        <w:t xml:space="preserve">Eine komplette Pressemappe mit Fotomaterial finden Sie unter </w:t>
      </w:r>
      <w:r w:rsidRPr="00B2354D">
        <w:rPr>
          <w:rFonts w:ascii="TimesNewRomanPSMT" w:hAnsi="TimesNewRomanPSMT" w:cs="TimesNewRomanPSMT"/>
          <w:b/>
          <w:bCs/>
          <w:szCs w:val="24"/>
        </w:rPr>
        <w:t>www.cuppatea.de/silberstreif.</w:t>
      </w:r>
    </w:p>
    <w:sectPr w:rsidR="00B2354D" w:rsidRPr="00772340" w:rsidSect="00B2354D">
      <w:headerReference w:type="default" r:id="rId8"/>
      <w:footerReference w:type="default" r:id="rId9"/>
      <w:pgSz w:w="11906" w:h="16838"/>
      <w:pgMar w:top="1417" w:right="991" w:bottom="1134" w:left="1417" w:header="567" w:footer="9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0C40F" w14:textId="77777777" w:rsidR="00265713" w:rsidRDefault="00265713">
      <w:r>
        <w:separator/>
      </w:r>
    </w:p>
  </w:endnote>
  <w:endnote w:type="continuationSeparator" w:id="0">
    <w:p w14:paraId="08EB8EAD" w14:textId="77777777" w:rsidR="00265713" w:rsidRDefault="0026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tique Olive">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taccato222 BT">
    <w:panose1 w:val="030907020304070204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142B" w14:textId="77777777" w:rsidR="00ED00A1" w:rsidRDefault="00ED00A1" w:rsidP="00224546">
    <w:pPr>
      <w:rPr>
        <w:sz w:val="12"/>
      </w:rPr>
    </w:pPr>
    <w:r>
      <w:rPr>
        <w:sz w:val="12"/>
      </w:rPr>
      <w:t>______________________________________________________________________________________________________________________________________________________</w:t>
    </w:r>
    <w:r w:rsidR="00224546">
      <w:rPr>
        <w:sz w:val="12"/>
      </w:rPr>
      <w:t>________</w:t>
    </w:r>
  </w:p>
  <w:p w14:paraId="521CAB08" w14:textId="77777777" w:rsidR="00ED00A1" w:rsidRDefault="00ED00A1">
    <w:pPr>
      <w:rPr>
        <w:sz w:val="8"/>
      </w:rPr>
    </w:pPr>
  </w:p>
  <w:p w14:paraId="30DA4406" w14:textId="77777777" w:rsidR="00ED00A1" w:rsidRPr="009D30FF" w:rsidRDefault="00ED00A1">
    <w:pPr>
      <w:pStyle w:val="Fuzeile"/>
      <w:jc w:val="center"/>
      <w:rPr>
        <w:sz w:val="17"/>
        <w:lang w:val="it-IT"/>
      </w:rPr>
    </w:pPr>
    <w:r w:rsidRPr="009D30FF">
      <w:rPr>
        <w:rFonts w:ascii="Staccato222 BT" w:hAnsi="Staccato222 BT"/>
        <w:sz w:val="20"/>
        <w:lang w:val="it-IT"/>
      </w:rPr>
      <w:t>Cuppatea</w:t>
    </w:r>
    <w:r w:rsidRPr="009D30FF">
      <w:rPr>
        <w:sz w:val="17"/>
        <w:lang w:val="it-IT"/>
      </w:rPr>
      <w:t xml:space="preserve"> </w:t>
    </w:r>
    <w:r w:rsidR="0019353D">
      <w:rPr>
        <w:sz w:val="17"/>
        <w:lang w:val="it-IT"/>
      </w:rPr>
      <w:t xml:space="preserve"> </w:t>
    </w:r>
    <w:r w:rsidRPr="009D30FF">
      <w:rPr>
        <w:sz w:val="17"/>
        <w:vertAlign w:val="subscript"/>
        <w:lang w:val="it-IT"/>
      </w:rPr>
      <w:t>*</w:t>
    </w:r>
    <w:r w:rsidRPr="009D30FF">
      <w:rPr>
        <w:sz w:val="17"/>
        <w:lang w:val="it-IT"/>
      </w:rPr>
      <w:t xml:space="preserve"> </w:t>
    </w:r>
    <w:r w:rsidR="008E7A35">
      <w:rPr>
        <w:sz w:val="17"/>
        <w:lang w:val="it-IT"/>
      </w:rPr>
      <w:t xml:space="preserve"> </w:t>
    </w:r>
    <w:r w:rsidR="009D30FF" w:rsidRPr="009D30FF">
      <w:rPr>
        <w:sz w:val="17"/>
        <w:lang w:val="it-IT"/>
      </w:rPr>
      <w:t xml:space="preserve">Grevener Straße </w:t>
    </w:r>
    <w:r w:rsidR="009D30FF">
      <w:rPr>
        <w:sz w:val="17"/>
        <w:lang w:val="it-IT"/>
      </w:rPr>
      <w:t>408</w:t>
    </w:r>
    <w:r w:rsidR="0019353D">
      <w:rPr>
        <w:sz w:val="17"/>
        <w:lang w:val="it-IT"/>
      </w:rPr>
      <w:t xml:space="preserve"> </w:t>
    </w:r>
    <w:r w:rsidRPr="009D30FF">
      <w:rPr>
        <w:sz w:val="17"/>
        <w:lang w:val="it-IT"/>
      </w:rPr>
      <w:t xml:space="preserve"> </w:t>
    </w:r>
    <w:r w:rsidRPr="009D30FF">
      <w:rPr>
        <w:sz w:val="17"/>
        <w:vertAlign w:val="subscript"/>
        <w:lang w:val="it-IT"/>
      </w:rPr>
      <w:t>*</w:t>
    </w:r>
    <w:r w:rsidRPr="009D30FF">
      <w:rPr>
        <w:sz w:val="17"/>
        <w:lang w:val="it-IT"/>
      </w:rPr>
      <w:t xml:space="preserve"> </w:t>
    </w:r>
    <w:r w:rsidR="008E7A35">
      <w:rPr>
        <w:sz w:val="17"/>
        <w:lang w:val="it-IT"/>
      </w:rPr>
      <w:t xml:space="preserve"> </w:t>
    </w:r>
    <w:r w:rsidRPr="009D30FF">
      <w:rPr>
        <w:sz w:val="17"/>
        <w:lang w:val="it-IT"/>
      </w:rPr>
      <w:t>481</w:t>
    </w:r>
    <w:r w:rsidR="009D30FF">
      <w:rPr>
        <w:sz w:val="17"/>
        <w:lang w:val="it-IT"/>
      </w:rPr>
      <w:t>59</w:t>
    </w:r>
    <w:r w:rsidRPr="009D30FF">
      <w:rPr>
        <w:sz w:val="17"/>
        <w:lang w:val="it-IT"/>
      </w:rPr>
      <w:t xml:space="preserve"> Münster </w:t>
    </w:r>
    <w:r w:rsidR="0019353D">
      <w:rPr>
        <w:sz w:val="17"/>
        <w:lang w:val="it-IT"/>
      </w:rPr>
      <w:t xml:space="preserve"> </w:t>
    </w:r>
    <w:r w:rsidRPr="009D30FF">
      <w:rPr>
        <w:sz w:val="17"/>
        <w:vertAlign w:val="subscript"/>
        <w:lang w:val="it-IT"/>
      </w:rPr>
      <w:t>*</w:t>
    </w:r>
    <w:r w:rsidRPr="009D30FF">
      <w:rPr>
        <w:sz w:val="17"/>
        <w:lang w:val="it-IT"/>
      </w:rPr>
      <w:t xml:space="preserve"> </w:t>
    </w:r>
    <w:r w:rsidR="008E7A35">
      <w:rPr>
        <w:sz w:val="17"/>
        <w:lang w:val="it-IT"/>
      </w:rPr>
      <w:t xml:space="preserve"> </w:t>
    </w:r>
    <w:r w:rsidRPr="009D30FF">
      <w:rPr>
        <w:sz w:val="17"/>
        <w:lang w:val="it-IT"/>
      </w:rPr>
      <w:t>Tel.: (0</w:t>
    </w:r>
    <w:r w:rsidR="001B3E96">
      <w:rPr>
        <w:sz w:val="17"/>
        <w:lang w:val="it-IT"/>
      </w:rPr>
      <w:t>1 52</w:t>
    </w:r>
    <w:r w:rsidRPr="009D30FF">
      <w:rPr>
        <w:sz w:val="17"/>
        <w:lang w:val="it-IT"/>
      </w:rPr>
      <w:t xml:space="preserve">) </w:t>
    </w:r>
    <w:r w:rsidR="001B3E96">
      <w:rPr>
        <w:sz w:val="17"/>
        <w:lang w:val="it-IT"/>
      </w:rPr>
      <w:t>286 74 167</w:t>
    </w:r>
    <w:r w:rsidR="0019353D">
      <w:rPr>
        <w:sz w:val="17"/>
        <w:lang w:val="it-IT"/>
      </w:rPr>
      <w:t xml:space="preserve">  </w:t>
    </w:r>
    <w:r w:rsidRPr="009D30FF">
      <w:rPr>
        <w:sz w:val="17"/>
        <w:vertAlign w:val="subscript"/>
        <w:lang w:val="it-IT"/>
      </w:rPr>
      <w:t>*</w:t>
    </w:r>
    <w:r w:rsidRPr="009D30FF">
      <w:rPr>
        <w:sz w:val="17"/>
        <w:lang w:val="it-IT"/>
      </w:rPr>
      <w:t xml:space="preserve"> </w:t>
    </w:r>
    <w:r w:rsidR="008E7A35">
      <w:rPr>
        <w:sz w:val="17"/>
        <w:lang w:val="it-IT"/>
      </w:rPr>
      <w:t xml:space="preserve"> </w:t>
    </w:r>
    <w:r w:rsidR="00301855">
      <w:rPr>
        <w:sz w:val="17"/>
        <w:lang w:val="it-IT"/>
      </w:rPr>
      <w:t>presse</w:t>
    </w:r>
    <w:r w:rsidRPr="009D30FF">
      <w:rPr>
        <w:sz w:val="17"/>
        <w:lang w:val="it-IT"/>
      </w:rPr>
      <w:t>@cuppatea.de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03799" w14:textId="77777777" w:rsidR="00265713" w:rsidRDefault="00265713">
      <w:r>
        <w:separator/>
      </w:r>
    </w:p>
  </w:footnote>
  <w:footnote w:type="continuationSeparator" w:id="0">
    <w:p w14:paraId="2048BD3D" w14:textId="77777777" w:rsidR="00265713" w:rsidRDefault="00265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7237" w14:textId="77777777" w:rsidR="00ED00A1" w:rsidRPr="0019353D" w:rsidRDefault="00ED00A1" w:rsidP="00CB1AAE">
    <w:pPr>
      <w:pStyle w:val="berschrift3"/>
      <w:jc w:val="center"/>
      <w:rPr>
        <w:rFonts w:ascii="Times New Roman" w:hAnsi="Times New Roman"/>
        <w:b w:val="0"/>
        <w:color w:val="C0C0C0"/>
        <w:sz w:val="24"/>
        <w:szCs w:val="24"/>
      </w:rPr>
    </w:pPr>
    <w:r w:rsidRPr="009D30FF">
      <w:rPr>
        <w:rFonts w:ascii="Staccato222 BT" w:hAnsi="Staccato222 BT"/>
        <w:b w:val="0"/>
        <w:color w:val="000000"/>
        <w:sz w:val="56"/>
        <w:lang w:val="en-GB"/>
      </w:rPr>
      <w:t>Cuppatea</w:t>
    </w:r>
    <w:r w:rsidRPr="009D30FF">
      <w:rPr>
        <w:rFonts w:ascii="Staccato222 BT" w:hAnsi="Staccato222 BT"/>
        <w:color w:val="000000"/>
        <w:sz w:val="56"/>
        <w:lang w:val="en-GB"/>
      </w:rPr>
      <w:t xml:space="preserve"> </w:t>
    </w:r>
    <w:r w:rsidRPr="00CB4FC3">
      <w:rPr>
        <w:rFonts w:ascii="Times New Roman" w:hAnsi="Times New Roman" w:cs="Times New Roman"/>
        <w:sz w:val="24"/>
        <w:szCs w:val="24"/>
        <w:lang w:val="en-GB"/>
      </w:rPr>
      <w:t xml:space="preserve">... </w:t>
    </w:r>
    <w:r w:rsidR="00CB4FC3" w:rsidRPr="00CB4FC3">
      <w:rPr>
        <w:rFonts w:ascii="Times New Roman" w:hAnsi="Times New Roman" w:cs="Times New Roman"/>
        <w:sz w:val="24"/>
        <w:szCs w:val="24"/>
        <w:lang w:val="en-GB"/>
      </w:rPr>
      <w:t>Gitarre, Gesang und klare Botschaften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573AF"/>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446F1809"/>
    <w:multiLevelType w:val="hybridMultilevel"/>
    <w:tmpl w:val="E95E4AA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CBB7045"/>
    <w:multiLevelType w:val="singleLevel"/>
    <w:tmpl w:val="AA1C622A"/>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0FF"/>
    <w:rsid w:val="00054272"/>
    <w:rsid w:val="000677C5"/>
    <w:rsid w:val="00077E91"/>
    <w:rsid w:val="000823C6"/>
    <w:rsid w:val="000829FD"/>
    <w:rsid w:val="000D3E4F"/>
    <w:rsid w:val="00122382"/>
    <w:rsid w:val="001523DD"/>
    <w:rsid w:val="00192F92"/>
    <w:rsid w:val="0019353D"/>
    <w:rsid w:val="00196EEC"/>
    <w:rsid w:val="001B3E96"/>
    <w:rsid w:val="00224546"/>
    <w:rsid w:val="002608E1"/>
    <w:rsid w:val="00265713"/>
    <w:rsid w:val="002F2C1B"/>
    <w:rsid w:val="00301855"/>
    <w:rsid w:val="0033051E"/>
    <w:rsid w:val="003540A3"/>
    <w:rsid w:val="00370426"/>
    <w:rsid w:val="003A4DFD"/>
    <w:rsid w:val="003D36ED"/>
    <w:rsid w:val="003F41E3"/>
    <w:rsid w:val="004A35EB"/>
    <w:rsid w:val="004D0C6D"/>
    <w:rsid w:val="004E3680"/>
    <w:rsid w:val="00595672"/>
    <w:rsid w:val="00680463"/>
    <w:rsid w:val="006957F2"/>
    <w:rsid w:val="006F61A7"/>
    <w:rsid w:val="00750410"/>
    <w:rsid w:val="00836017"/>
    <w:rsid w:val="008E7A35"/>
    <w:rsid w:val="009332CC"/>
    <w:rsid w:val="00971E3E"/>
    <w:rsid w:val="0099216B"/>
    <w:rsid w:val="00997727"/>
    <w:rsid w:val="009D30FF"/>
    <w:rsid w:val="00A079D4"/>
    <w:rsid w:val="00A57931"/>
    <w:rsid w:val="00AD258F"/>
    <w:rsid w:val="00B2354D"/>
    <w:rsid w:val="00B33C71"/>
    <w:rsid w:val="00B45741"/>
    <w:rsid w:val="00B9290F"/>
    <w:rsid w:val="00BB36BF"/>
    <w:rsid w:val="00BF2385"/>
    <w:rsid w:val="00C028FE"/>
    <w:rsid w:val="00C214EA"/>
    <w:rsid w:val="00C62423"/>
    <w:rsid w:val="00C74A51"/>
    <w:rsid w:val="00CB1AAE"/>
    <w:rsid w:val="00CB4FC3"/>
    <w:rsid w:val="00DE05C3"/>
    <w:rsid w:val="00DE1BFA"/>
    <w:rsid w:val="00E73C75"/>
    <w:rsid w:val="00ED00A1"/>
    <w:rsid w:val="00F303CE"/>
    <w:rsid w:val="00F6186D"/>
    <w:rsid w:val="00FB67FE"/>
    <w:rsid w:val="00FB6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71B44"/>
  <w15:docId w15:val="{BC9D3440-06F5-4CCC-AD80-8ECE39B6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rFonts w:ascii="Antique Olive" w:hAnsi="Antique Olive"/>
      <w:b/>
      <w:emboss/>
      <w:color w:val="FFFFFF"/>
      <w:sz w:val="4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rsid w:val="009D30F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H3">
    <w:name w:val="H3"/>
    <w:basedOn w:val="Standard"/>
    <w:next w:val="Standard"/>
    <w:pPr>
      <w:keepNext/>
      <w:spacing w:before="100" w:after="100"/>
      <w:outlineLvl w:val="3"/>
    </w:pPr>
    <w:rPr>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4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1\Anwendungsdaten\Microsoft\Vorlagen\Cuppatea_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Cuppatea_Brief.dot</Template>
  <TotalTime>0</TotalTime>
  <Pages>1</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FID Verlag GmbH     Koblenzer Str. 99     53177 Bonn</vt:lpstr>
    </vt:vector>
  </TitlesOfParts>
  <Company>Dell Computer GmbH</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 Verlag GmbH     Koblenzer Str. 99     53177 Bonn</dc:title>
  <dc:subject/>
  <dc:creator> </dc:creator>
  <cp:keywords/>
  <cp:lastModifiedBy>S. K.</cp:lastModifiedBy>
  <cp:revision>10</cp:revision>
  <cp:lastPrinted>2019-08-22T19:33:00Z</cp:lastPrinted>
  <dcterms:created xsi:type="dcterms:W3CDTF">2016-02-29T20:22:00Z</dcterms:created>
  <dcterms:modified xsi:type="dcterms:W3CDTF">2019-08-31T16:55:00Z</dcterms:modified>
</cp:coreProperties>
</file>