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8127" w14:textId="6673CCE4" w:rsidR="00204F60" w:rsidRPr="002B0AA6" w:rsidRDefault="00DA16AA" w:rsidP="00204F60">
      <w:pPr>
        <w:rPr>
          <w:rFonts w:ascii="Arial" w:hAnsi="Arial" w:cs="Arial"/>
          <w:sz w:val="24"/>
          <w:szCs w:val="24"/>
        </w:rPr>
      </w:pPr>
      <w:r>
        <w:rPr>
          <w:rFonts w:ascii="Arial" w:hAnsi="Arial" w:cs="Arial"/>
          <w:sz w:val="24"/>
          <w:szCs w:val="24"/>
        </w:rPr>
        <w:t>Mai</w:t>
      </w:r>
      <w:r w:rsidR="00204F60" w:rsidRPr="002B0AA6">
        <w:rPr>
          <w:rFonts w:ascii="Arial" w:hAnsi="Arial" w:cs="Arial"/>
          <w:sz w:val="24"/>
          <w:szCs w:val="24"/>
        </w:rPr>
        <w:t xml:space="preserve"> 2021</w:t>
      </w:r>
      <w:r w:rsidR="00204F60" w:rsidRPr="002B0AA6">
        <w:rPr>
          <w:rFonts w:ascii="Arial" w:hAnsi="Arial" w:cs="Arial"/>
          <w:sz w:val="24"/>
          <w:szCs w:val="24"/>
        </w:rPr>
        <w:tab/>
      </w:r>
      <w:r w:rsidR="00204F60" w:rsidRPr="002B0AA6">
        <w:rPr>
          <w:rFonts w:ascii="Arial" w:hAnsi="Arial" w:cs="Arial"/>
          <w:sz w:val="24"/>
          <w:szCs w:val="24"/>
        </w:rPr>
        <w:tab/>
      </w:r>
      <w:r w:rsidR="00204F60" w:rsidRPr="002B0AA6">
        <w:rPr>
          <w:rFonts w:ascii="Arial" w:hAnsi="Arial" w:cs="Arial"/>
          <w:sz w:val="24"/>
          <w:szCs w:val="24"/>
        </w:rPr>
        <w:tab/>
      </w:r>
      <w:r w:rsidR="00204F60">
        <w:rPr>
          <w:rFonts w:ascii="Arial" w:hAnsi="Arial" w:cs="Arial"/>
          <w:sz w:val="24"/>
          <w:szCs w:val="24"/>
        </w:rPr>
        <w:tab/>
      </w:r>
      <w:r w:rsidR="00204F60">
        <w:rPr>
          <w:rFonts w:ascii="Arial" w:hAnsi="Arial" w:cs="Arial"/>
          <w:sz w:val="24"/>
          <w:szCs w:val="24"/>
        </w:rPr>
        <w:tab/>
      </w:r>
      <w:r w:rsidR="00204F60" w:rsidRPr="002B0AA6">
        <w:rPr>
          <w:rFonts w:ascii="Arial" w:hAnsi="Arial" w:cs="Arial"/>
          <w:sz w:val="24"/>
          <w:szCs w:val="24"/>
        </w:rPr>
        <w:tab/>
        <w:t xml:space="preserve">[Rise Up Singin‘ – Pressetext </w:t>
      </w:r>
      <w:r w:rsidR="00204F60">
        <w:rPr>
          <w:rFonts w:ascii="Arial" w:hAnsi="Arial" w:cs="Arial"/>
          <w:sz w:val="24"/>
          <w:szCs w:val="24"/>
        </w:rPr>
        <w:t>kurz</w:t>
      </w:r>
      <w:r w:rsidR="00204F60" w:rsidRPr="002B0AA6">
        <w:rPr>
          <w:rFonts w:ascii="Arial" w:hAnsi="Arial" w:cs="Arial"/>
          <w:sz w:val="24"/>
          <w:szCs w:val="24"/>
        </w:rPr>
        <w:t>]</w:t>
      </w:r>
    </w:p>
    <w:p w14:paraId="081F6059" w14:textId="00D2DCD6" w:rsidR="003C5338" w:rsidRPr="00EA640C" w:rsidRDefault="003C5338" w:rsidP="00EA640C">
      <w:pPr>
        <w:rPr>
          <w:rFonts w:ascii="Arial" w:hAnsi="Arial" w:cs="Arial"/>
          <w:sz w:val="24"/>
          <w:szCs w:val="24"/>
        </w:rPr>
      </w:pPr>
    </w:p>
    <w:p w14:paraId="36BFDF2B" w14:textId="616F6277" w:rsidR="003C5338" w:rsidRPr="00EA640C" w:rsidRDefault="00BE1F9E" w:rsidP="00EA640C">
      <w:pPr>
        <w:rPr>
          <w:rFonts w:ascii="Arial" w:hAnsi="Arial" w:cs="Arial"/>
          <w:b/>
          <w:bCs/>
          <w:sz w:val="40"/>
          <w:szCs w:val="40"/>
        </w:rPr>
      </w:pPr>
      <w:r w:rsidRPr="00EA640C">
        <w:rPr>
          <w:rFonts w:ascii="Arial" w:hAnsi="Arial" w:cs="Arial"/>
          <w:b/>
          <w:bCs/>
          <w:sz w:val="40"/>
          <w:szCs w:val="40"/>
        </w:rPr>
        <w:t>Mut zum Aufbruch</w:t>
      </w:r>
    </w:p>
    <w:p w14:paraId="79E14E3B" w14:textId="6B7126E5" w:rsidR="003C5338" w:rsidRPr="00EA640C" w:rsidRDefault="00BE1F9E" w:rsidP="00EA640C">
      <w:pPr>
        <w:rPr>
          <w:rFonts w:ascii="Arial" w:hAnsi="Arial" w:cs="Arial"/>
          <w:b/>
          <w:bCs/>
          <w:sz w:val="24"/>
          <w:szCs w:val="24"/>
        </w:rPr>
      </w:pPr>
      <w:r w:rsidRPr="00EA640C">
        <w:rPr>
          <w:rFonts w:ascii="Arial" w:hAnsi="Arial" w:cs="Arial"/>
          <w:b/>
          <w:bCs/>
          <w:sz w:val="24"/>
          <w:szCs w:val="24"/>
        </w:rPr>
        <w:t>„Rise Up Singin‘“ - Musikalisch-politische Videoserie von Cuppatea und Steffen Lehndorff über den „New Deal“</w:t>
      </w:r>
      <w:r w:rsidR="00204F60" w:rsidRPr="00EA640C">
        <w:rPr>
          <w:rFonts w:ascii="Arial" w:hAnsi="Arial" w:cs="Arial"/>
          <w:b/>
          <w:bCs/>
          <w:sz w:val="24"/>
          <w:szCs w:val="24"/>
        </w:rPr>
        <w:t xml:space="preserve"> und seine aktuelle Bedeutung </w:t>
      </w:r>
    </w:p>
    <w:p w14:paraId="538336ED" w14:textId="77777777" w:rsidR="003C5338" w:rsidRPr="00EA640C" w:rsidRDefault="003C5338" w:rsidP="00EA640C">
      <w:pPr>
        <w:rPr>
          <w:rFonts w:ascii="Arial" w:hAnsi="Arial" w:cs="Arial"/>
          <w:sz w:val="24"/>
          <w:szCs w:val="24"/>
        </w:rPr>
      </w:pPr>
    </w:p>
    <w:p w14:paraId="7AE4B9CC" w14:textId="3319DC69" w:rsidR="00DA16AA" w:rsidRDefault="00BE1F9E" w:rsidP="00EA640C">
      <w:pPr>
        <w:rPr>
          <w:rFonts w:ascii="Arial" w:hAnsi="Arial" w:cs="Arial"/>
          <w:sz w:val="24"/>
          <w:szCs w:val="24"/>
        </w:rPr>
      </w:pPr>
      <w:bookmarkStart w:id="0" w:name="_Hlk71727161"/>
      <w:r w:rsidRPr="00EA640C">
        <w:rPr>
          <w:rFonts w:ascii="Arial" w:hAnsi="Arial" w:cs="Arial"/>
          <w:sz w:val="24"/>
          <w:szCs w:val="24"/>
        </w:rPr>
        <w:t>Ein Videoprojekt zum New Deal in den USA der 1930er Jahre und zu den Songs dieser Ära geht a</w:t>
      </w:r>
      <w:r w:rsidR="00B03004" w:rsidRPr="00EA640C">
        <w:rPr>
          <w:rFonts w:ascii="Arial" w:hAnsi="Arial" w:cs="Arial"/>
          <w:sz w:val="24"/>
          <w:szCs w:val="24"/>
        </w:rPr>
        <w:t>b dem</w:t>
      </w:r>
      <w:r w:rsidRPr="00EA640C">
        <w:rPr>
          <w:rFonts w:ascii="Arial" w:hAnsi="Arial" w:cs="Arial"/>
          <w:sz w:val="24"/>
          <w:szCs w:val="24"/>
        </w:rPr>
        <w:t xml:space="preserve"> </w:t>
      </w:r>
      <w:r w:rsidR="00B03004" w:rsidRPr="00EA640C">
        <w:rPr>
          <w:rFonts w:ascii="Arial" w:hAnsi="Arial" w:cs="Arial"/>
          <w:sz w:val="24"/>
          <w:szCs w:val="24"/>
        </w:rPr>
        <w:t>7. Juni</w:t>
      </w:r>
      <w:r w:rsidRPr="00EA640C">
        <w:rPr>
          <w:rFonts w:ascii="Arial" w:hAnsi="Arial" w:cs="Arial"/>
          <w:sz w:val="24"/>
          <w:szCs w:val="24"/>
        </w:rPr>
        <w:t xml:space="preserve"> </w:t>
      </w:r>
      <w:r w:rsidR="00B03004" w:rsidRPr="00EA640C">
        <w:rPr>
          <w:rFonts w:ascii="Arial" w:hAnsi="Arial" w:cs="Arial"/>
          <w:sz w:val="24"/>
          <w:szCs w:val="24"/>
        </w:rPr>
        <w:t xml:space="preserve">2021 </w:t>
      </w:r>
      <w:r w:rsidRPr="00EA640C">
        <w:rPr>
          <w:rFonts w:ascii="Arial" w:hAnsi="Arial" w:cs="Arial"/>
          <w:sz w:val="24"/>
          <w:szCs w:val="24"/>
        </w:rPr>
        <w:t xml:space="preserve">auf dem youtube-Kanal der </w:t>
      </w:r>
      <w:r w:rsidR="00B03004" w:rsidRPr="00EA640C">
        <w:rPr>
          <w:rFonts w:ascii="Arial" w:hAnsi="Arial" w:cs="Arial"/>
          <w:sz w:val="24"/>
          <w:szCs w:val="24"/>
        </w:rPr>
        <w:t>Rosa-Luxemburg-</w:t>
      </w:r>
      <w:r w:rsidRPr="00EA640C">
        <w:rPr>
          <w:rFonts w:ascii="Arial" w:hAnsi="Arial" w:cs="Arial"/>
          <w:sz w:val="24"/>
          <w:szCs w:val="24"/>
        </w:rPr>
        <w:t xml:space="preserve">Stiftung </w:t>
      </w:r>
      <w:r w:rsidR="00B03004" w:rsidRPr="00EA640C">
        <w:rPr>
          <w:rFonts w:ascii="Arial" w:hAnsi="Arial" w:cs="Arial"/>
          <w:sz w:val="24"/>
          <w:szCs w:val="24"/>
        </w:rPr>
        <w:t xml:space="preserve">NRW </w:t>
      </w:r>
      <w:r w:rsidRPr="00EA640C">
        <w:rPr>
          <w:rFonts w:ascii="Arial" w:hAnsi="Arial" w:cs="Arial"/>
          <w:sz w:val="24"/>
          <w:szCs w:val="24"/>
        </w:rPr>
        <w:t>live</w:t>
      </w:r>
      <w:r w:rsidR="00204F60" w:rsidRPr="00EA640C">
        <w:rPr>
          <w:rFonts w:ascii="Arial" w:hAnsi="Arial" w:cs="Arial"/>
          <w:sz w:val="24"/>
          <w:szCs w:val="24"/>
        </w:rPr>
        <w:t>. Ein Trailer ist bereits online</w:t>
      </w:r>
      <w:r w:rsidR="00437F3C">
        <w:rPr>
          <w:rFonts w:ascii="Arial" w:hAnsi="Arial" w:cs="Arial"/>
          <w:sz w:val="24"/>
          <w:szCs w:val="24"/>
        </w:rPr>
        <w:t xml:space="preserve">: </w:t>
      </w:r>
      <w:hyperlink r:id="rId6" w:history="1">
        <w:r w:rsidR="00DA16AA" w:rsidRPr="00367A22">
          <w:rPr>
            <w:rStyle w:val="Hyperlink"/>
            <w:rFonts w:ascii="Arial" w:hAnsi="Arial" w:cs="Arial"/>
            <w:sz w:val="24"/>
            <w:szCs w:val="24"/>
          </w:rPr>
          <w:t>https://youtu.be/7fctIX62xso</w:t>
        </w:r>
      </w:hyperlink>
    </w:p>
    <w:bookmarkEnd w:id="0"/>
    <w:p w14:paraId="663FE32A" w14:textId="253321DB" w:rsidR="003C5338" w:rsidRPr="00EA640C" w:rsidRDefault="00BE1F9E" w:rsidP="00EA640C">
      <w:pPr>
        <w:rPr>
          <w:rFonts w:ascii="Arial" w:hAnsi="Arial" w:cs="Arial"/>
          <w:sz w:val="24"/>
          <w:szCs w:val="24"/>
        </w:rPr>
      </w:pPr>
      <w:r w:rsidRPr="00EA640C">
        <w:rPr>
          <w:rFonts w:ascii="Arial" w:hAnsi="Arial" w:cs="Arial"/>
          <w:sz w:val="24"/>
          <w:szCs w:val="24"/>
        </w:rPr>
        <w:t xml:space="preserve">Wer sich heute für einen „Green New Deal“, </w:t>
      </w:r>
      <w:r w:rsidR="00204F60" w:rsidRPr="00EA640C">
        <w:rPr>
          <w:rFonts w:ascii="Arial" w:hAnsi="Arial" w:cs="Arial"/>
          <w:sz w:val="24"/>
          <w:szCs w:val="24"/>
        </w:rPr>
        <w:t>den</w:t>
      </w:r>
      <w:r w:rsidRPr="00EA640C">
        <w:rPr>
          <w:rFonts w:ascii="Arial" w:hAnsi="Arial" w:cs="Arial"/>
          <w:sz w:val="24"/>
          <w:szCs w:val="24"/>
        </w:rPr>
        <w:t xml:space="preserve"> sozial-ökologischen Umbau engagiert, bezieht sich auf den „New Deal“ der 1930er Jahre in den USA. Das Songwriter-Duo Cuppatea und der Wissenschaftler Steffen Lehndorff erinnern in einer fünfteiligen Videoreihe an dieses Projekt und </w:t>
      </w:r>
      <w:r w:rsidR="00204F60" w:rsidRPr="00EA640C">
        <w:rPr>
          <w:rFonts w:ascii="Arial" w:hAnsi="Arial" w:cs="Arial"/>
          <w:sz w:val="24"/>
          <w:szCs w:val="24"/>
        </w:rPr>
        <w:t>erläutern</w:t>
      </w:r>
      <w:r w:rsidRPr="00EA640C">
        <w:rPr>
          <w:rFonts w:ascii="Arial" w:hAnsi="Arial" w:cs="Arial"/>
          <w:sz w:val="24"/>
          <w:szCs w:val="24"/>
        </w:rPr>
        <w:t xml:space="preserve"> seine Bedeutung für heute. </w:t>
      </w:r>
    </w:p>
    <w:p w14:paraId="3BFABAF8" w14:textId="18FE785A" w:rsidR="003C5338" w:rsidRDefault="00BE1F9E">
      <w:r>
        <w:rPr>
          <w:rFonts w:ascii="Arial" w:hAnsi="Arial" w:cs="Arial"/>
          <w:sz w:val="24"/>
          <w:szCs w:val="24"/>
        </w:rPr>
        <w:t>In „Rise Up Singin‘“ erzählt Steffen Lehndorff vom New Deal der 1930er Jahre und zieht Verbindungslinien zu den heutigen Herausforderungen, Konflikten und Bewegungen. Das Songwriter-Duo Cuppatea (Sigrun Knoche und Joachim Hetscher) spielt dazu Songs aus Musical, Folk, Blues und Oper und lässt damit den „Spirit“ dieser Zeit wieder aufleben. Das Projekt wurde von der Rosa Luxemburg-Stiftung gefördert.</w:t>
      </w:r>
    </w:p>
    <w:p w14:paraId="1CE38779" w14:textId="03883FFE" w:rsidR="003C5338" w:rsidRDefault="002A5DEE">
      <w:r w:rsidRPr="00B73461">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037FFC85" wp14:editId="143C697E">
                <wp:simplePos x="0" y="0"/>
                <wp:positionH relativeFrom="column">
                  <wp:posOffset>3733800</wp:posOffset>
                </wp:positionH>
                <wp:positionV relativeFrom="paragraph">
                  <wp:posOffset>429895</wp:posOffset>
                </wp:positionV>
                <wp:extent cx="1562100" cy="1368425"/>
                <wp:effectExtent l="0" t="0" r="19050" b="222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68425"/>
                        </a:xfrm>
                        <a:prstGeom prst="rect">
                          <a:avLst/>
                        </a:prstGeom>
                        <a:solidFill>
                          <a:srgbClr val="FFFFFF"/>
                        </a:solidFill>
                        <a:ln w="0">
                          <a:solidFill>
                            <a:srgbClr val="000000"/>
                          </a:solidFill>
                          <a:miter lim="800000"/>
                          <a:headEnd/>
                          <a:tailEnd/>
                        </a:ln>
                      </wps:spPr>
                      <wps:txbx>
                        <w:txbxContent>
                          <w:p w14:paraId="0A67EE90" w14:textId="77777777" w:rsidR="002A5DEE" w:rsidRDefault="002A5DEE" w:rsidP="002A5DEE">
                            <w:r>
                              <w:rPr>
                                <w:noProof/>
                              </w:rPr>
                              <w:drawing>
                                <wp:inline distT="0" distB="0" distL="0" distR="0" wp14:anchorId="05A6BDFD" wp14:editId="68D350B9">
                                  <wp:extent cx="1265555" cy="12680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1265555" cy="12680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FFC85" id="_x0000_t202" coordsize="21600,21600" o:spt="202" path="m,l,21600r21600,l21600,xe">
                <v:stroke joinstyle="miter"/>
                <v:path gradientshapeok="t" o:connecttype="rect"/>
              </v:shapetype>
              <v:shape id="Textfeld 2" o:spid="_x0000_s1026" type="#_x0000_t202" style="position:absolute;margin-left:294pt;margin-top:33.85pt;width:123pt;height:10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" strokeweight="0">
                <v:textbox>
                  <w:txbxContent>
                    <w:p w14:paraId="0A67EE90" w14:textId="77777777" w:rsidR="002A5DEE" w:rsidRDefault="002A5DEE" w:rsidP="002A5DEE">
                      <w:r>
                        <w:rPr>
                          <w:noProof/>
                        </w:rPr>
                        <w:drawing>
                          <wp:inline distT="0" distB="0" distL="0" distR="0" wp14:anchorId="05A6BDFD" wp14:editId="68D350B9">
                            <wp:extent cx="1265555" cy="12680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1265555" cy="1268095"/>
                                    </a:xfrm>
                                    <a:prstGeom prst="rect">
                                      <a:avLst/>
                                    </a:prstGeom>
                                  </pic:spPr>
                                </pic:pic>
                              </a:graphicData>
                            </a:graphic>
                          </wp:inline>
                        </w:drawing>
                      </w:r>
                    </w:p>
                  </w:txbxContent>
                </v:textbox>
                <w10:wrap type="square"/>
              </v:shape>
            </w:pict>
          </mc:Fallback>
        </mc:AlternateContent>
      </w:r>
      <w:r w:rsidR="00BE1F9E">
        <w:rPr>
          <w:rFonts w:ascii="Arial" w:hAnsi="Arial" w:cs="Arial"/>
          <w:sz w:val="24"/>
          <w:szCs w:val="24"/>
        </w:rPr>
        <w:t xml:space="preserve">Das Programm kann auch für Liveaufführungen gebucht werden: </w:t>
      </w:r>
      <w:hyperlink r:id="rId8" w:history="1">
        <w:r w:rsidR="00BE1F9E">
          <w:rPr>
            <w:rStyle w:val="Hyperlink"/>
            <w:rFonts w:ascii="Arial" w:hAnsi="Arial" w:cs="Arial"/>
            <w:sz w:val="24"/>
            <w:szCs w:val="24"/>
          </w:rPr>
          <w:t>booking@cuppatea.de</w:t>
        </w:r>
      </w:hyperlink>
      <w:r w:rsidR="00BE1F9E">
        <w:rPr>
          <w:rFonts w:ascii="Arial" w:hAnsi="Arial" w:cs="Arial"/>
          <w:sz w:val="24"/>
          <w:szCs w:val="24"/>
        </w:rPr>
        <w:t xml:space="preserve">  </w:t>
      </w:r>
    </w:p>
    <w:p w14:paraId="7F366A21" w14:textId="42542256" w:rsidR="003C5338" w:rsidRDefault="003C5338">
      <w:pPr>
        <w:rPr>
          <w:rFonts w:ascii="Arial" w:hAnsi="Arial" w:cs="Arial"/>
          <w:sz w:val="24"/>
          <w:szCs w:val="24"/>
        </w:rPr>
      </w:pPr>
    </w:p>
    <w:p w14:paraId="659281AD" w14:textId="57417EBC" w:rsidR="003C5338" w:rsidRDefault="00BE1F9E">
      <w:pPr>
        <w:rPr>
          <w:rFonts w:ascii="Arial" w:hAnsi="Arial" w:cs="Arial"/>
          <w:sz w:val="24"/>
          <w:szCs w:val="24"/>
        </w:rPr>
      </w:pPr>
      <w:r>
        <w:rPr>
          <w:rFonts w:ascii="Arial" w:hAnsi="Arial" w:cs="Arial"/>
          <w:sz w:val="24"/>
          <w:szCs w:val="24"/>
        </w:rPr>
        <w:t>--</w:t>
      </w:r>
    </w:p>
    <w:p w14:paraId="4085B645" w14:textId="468EF814" w:rsidR="003C5338" w:rsidRDefault="00BE1F9E">
      <w:pPr>
        <w:spacing w:after="0"/>
        <w:rPr>
          <w:rFonts w:ascii="Arial" w:hAnsi="Arial" w:cs="Arial"/>
          <w:sz w:val="24"/>
          <w:szCs w:val="24"/>
        </w:rPr>
      </w:pPr>
      <w:r>
        <w:rPr>
          <w:rFonts w:ascii="Arial" w:hAnsi="Arial" w:cs="Arial"/>
          <w:sz w:val="24"/>
          <w:szCs w:val="24"/>
        </w:rPr>
        <w:t>Kontakt:</w:t>
      </w:r>
    </w:p>
    <w:p w14:paraId="64AE4889" w14:textId="77777777" w:rsidR="003C5338" w:rsidRDefault="00BE1F9E">
      <w:pPr>
        <w:spacing w:after="0"/>
        <w:rPr>
          <w:rFonts w:ascii="Arial" w:hAnsi="Arial" w:cs="Arial"/>
          <w:sz w:val="24"/>
          <w:szCs w:val="24"/>
        </w:rPr>
      </w:pPr>
      <w:r>
        <w:rPr>
          <w:rFonts w:ascii="Arial" w:hAnsi="Arial" w:cs="Arial"/>
          <w:sz w:val="24"/>
          <w:szCs w:val="24"/>
        </w:rPr>
        <w:t>Joachim Hetscher</w:t>
      </w:r>
    </w:p>
    <w:p w14:paraId="0D2196F3" w14:textId="77777777" w:rsidR="003C5338" w:rsidRDefault="00BE1F9E">
      <w:pPr>
        <w:spacing w:after="0"/>
        <w:rPr>
          <w:rFonts w:ascii="Arial" w:hAnsi="Arial" w:cs="Arial"/>
          <w:sz w:val="24"/>
          <w:szCs w:val="24"/>
        </w:rPr>
      </w:pPr>
      <w:r>
        <w:rPr>
          <w:rFonts w:ascii="Arial" w:hAnsi="Arial" w:cs="Arial"/>
          <w:sz w:val="24"/>
          <w:szCs w:val="24"/>
        </w:rPr>
        <w:t>Mobil 0 152 286 74 167</w:t>
      </w:r>
    </w:p>
    <w:p w14:paraId="5CA8A053" w14:textId="77777777" w:rsidR="003C5338" w:rsidRDefault="004717D7">
      <w:hyperlink r:id="rId9" w:history="1">
        <w:r w:rsidR="00BE1F9E">
          <w:rPr>
            <w:rStyle w:val="Hyperlink"/>
            <w:rFonts w:ascii="Arial" w:hAnsi="Arial" w:cs="Arial"/>
            <w:sz w:val="24"/>
            <w:szCs w:val="24"/>
          </w:rPr>
          <w:t>www.cuppatea.de</w:t>
        </w:r>
      </w:hyperlink>
    </w:p>
    <w:sectPr w:rsidR="003C533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7BB2" w14:textId="77777777" w:rsidR="004717D7" w:rsidRDefault="004717D7">
      <w:pPr>
        <w:spacing w:after="0" w:line="240" w:lineRule="auto"/>
      </w:pPr>
      <w:r>
        <w:separator/>
      </w:r>
    </w:p>
  </w:endnote>
  <w:endnote w:type="continuationSeparator" w:id="0">
    <w:p w14:paraId="5D02118C" w14:textId="77777777" w:rsidR="004717D7" w:rsidRDefault="0047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189A" w14:textId="77777777" w:rsidR="004717D7" w:rsidRDefault="004717D7">
      <w:pPr>
        <w:spacing w:after="0" w:line="240" w:lineRule="auto"/>
      </w:pPr>
      <w:r>
        <w:rPr>
          <w:color w:val="000000"/>
        </w:rPr>
        <w:separator/>
      </w:r>
    </w:p>
  </w:footnote>
  <w:footnote w:type="continuationSeparator" w:id="0">
    <w:p w14:paraId="4D0E105C" w14:textId="77777777" w:rsidR="004717D7" w:rsidRDefault="00471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338"/>
    <w:rsid w:val="00204F60"/>
    <w:rsid w:val="002A5DEE"/>
    <w:rsid w:val="003C5338"/>
    <w:rsid w:val="003C7F0B"/>
    <w:rsid w:val="00437F3C"/>
    <w:rsid w:val="004717D7"/>
    <w:rsid w:val="006C5B3B"/>
    <w:rsid w:val="007264C2"/>
    <w:rsid w:val="007E25AE"/>
    <w:rsid w:val="00925361"/>
    <w:rsid w:val="009A6702"/>
    <w:rsid w:val="00A31B7C"/>
    <w:rsid w:val="00B03004"/>
    <w:rsid w:val="00BE0D9E"/>
    <w:rsid w:val="00BE1F9E"/>
    <w:rsid w:val="00D50F76"/>
    <w:rsid w:val="00DA16AA"/>
    <w:rsid w:val="00DE4069"/>
    <w:rsid w:val="00EA6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399A"/>
  <w15:docId w15:val="{6A73BA83-74C9-494E-AA46-94158977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247"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bliografie">
    <w:name w:val="Bibliografie"/>
    <w:basedOn w:val="KeinLeerraum"/>
    <w:autoRedefine/>
    <w:rsid w:val="00EA640C"/>
    <w:pPr>
      <w:spacing w:after="160"/>
      <w:textAlignment w:val="auto"/>
    </w:pPr>
    <w:rPr>
      <w:rFonts w:ascii="Arial" w:hAnsi="Arial" w:cs="Arial"/>
      <w:b/>
      <w:bCs/>
      <w:sz w:val="36"/>
      <w:szCs w:val="36"/>
    </w:rPr>
  </w:style>
  <w:style w:type="paragraph" w:styleId="KeinLeerraum">
    <w:name w:val="No Spacing"/>
    <w:pPr>
      <w:suppressAutoHyphens/>
      <w:spacing w:after="0" w:line="240" w:lineRule="auto"/>
    </w:p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cuppatea.de"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7fctIX62xs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uppate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Hetscher</dc:creator>
  <dc:description/>
  <cp:lastModifiedBy>S. K.</cp:lastModifiedBy>
  <cp:revision>2</cp:revision>
  <dcterms:created xsi:type="dcterms:W3CDTF">2021-05-17T14:11:00Z</dcterms:created>
  <dcterms:modified xsi:type="dcterms:W3CDTF">2021-05-17T14:11:00Z</dcterms:modified>
</cp:coreProperties>
</file>